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CA" w:rsidRPr="003627F3" w:rsidRDefault="002F396C" w:rsidP="002F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Настоящая рабочая программа разработана на основе Федерального Государственного стандарта, примерной программы основного общеобразовательного образования. Рабочая программа     ориентирована на   использование учебников</w:t>
      </w:r>
      <w:r w:rsidRPr="003627F3">
        <w:rPr>
          <w:rFonts w:ascii="Times New Roman" w:hAnsi="Times New Roman"/>
          <w:sz w:val="24"/>
          <w:szCs w:val="24"/>
        </w:rPr>
        <w:br/>
        <w:t>Технология: Учебник для учащихся 10 класса 2-е изд., В.Д.Симоненко. М.Вентана-Граф2006г.</w:t>
      </w:r>
      <w:r w:rsidRPr="003627F3">
        <w:rPr>
          <w:rFonts w:ascii="Times New Roman" w:hAnsi="Times New Roman"/>
          <w:sz w:val="24"/>
          <w:szCs w:val="24"/>
        </w:rPr>
        <w:br/>
      </w:r>
      <w:r w:rsidRPr="003627F3">
        <w:rPr>
          <w:rFonts w:ascii="Times New Roman" w:hAnsi="Times New Roman"/>
          <w:b/>
          <w:sz w:val="24"/>
          <w:szCs w:val="24"/>
        </w:rPr>
        <w:t>Цели курса: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заложить основы подготовки учащейся молодёжи к трудовой деятельности в новых экономических условиях;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формирование компетентной социально-адаптированной, конкурентно способной, культурно-развитой личности;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способствовать воспитанию и развитию инициативной, творческой личности, процессу её самоопределения и самореализации в будущей карьере. </w:t>
      </w:r>
    </w:p>
    <w:p w:rsidR="003C1CCA" w:rsidRPr="003627F3" w:rsidRDefault="003C1CCA" w:rsidP="002F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10 класс (35 часов)</w:t>
      </w:r>
    </w:p>
    <w:p w:rsidR="003C1CCA" w:rsidRPr="003627F3" w:rsidRDefault="003C1CCA" w:rsidP="002F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Перечень знаний и умений, формируемых у учащихся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знать: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место предпринимательства в экономической структуре общества;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принципы и формы предпринимательства, источники его финансирования;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условия прибыльного производства;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роль менеджмента и маркетинга в деятельности предпринимателей;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основы делопроизводства на ПЭВМ;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характеристики и основные принципы построения композиции при создании графических изображений в изобразительном творчестве и дизайне;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принципы работы прикладной компьютерной системы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>.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уметь: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выдвигать деловые идеи;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изучать конъюнктуру рынка, определять себестоимость произведенной продукции, разрабатывать бизнес-план;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соблюдать правила безопасности труда;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правильно и красиво располагать текстовый и цифровой материал, контролировать качество выполняемых работ;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оформлять примечания и сноски к тексту;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оформлять и составлять простейшие деловые документы;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выполнять цифровые и табличные работы;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печатать на клавиатуре ЭВМ;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использовать законы композиции при создании графических объектов;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использовать основные режимы и команды компьютерной системы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при создании двумерной модели изделия.</w:t>
      </w:r>
    </w:p>
    <w:p w:rsidR="003C1CCA" w:rsidRPr="003627F3" w:rsidRDefault="003C1CCA" w:rsidP="002F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11 класс (3</w:t>
      </w:r>
      <w:r w:rsidR="003627F3">
        <w:rPr>
          <w:rFonts w:ascii="Times New Roman" w:hAnsi="Times New Roman"/>
          <w:b/>
          <w:sz w:val="24"/>
          <w:szCs w:val="24"/>
        </w:rPr>
        <w:t>4</w:t>
      </w:r>
      <w:r w:rsidRPr="003627F3">
        <w:rPr>
          <w:rFonts w:ascii="Times New Roman" w:hAnsi="Times New Roman"/>
          <w:b/>
          <w:sz w:val="24"/>
          <w:szCs w:val="24"/>
        </w:rPr>
        <w:t xml:space="preserve"> </w:t>
      </w:r>
      <w:r w:rsidR="003627F3">
        <w:rPr>
          <w:rFonts w:ascii="Times New Roman" w:hAnsi="Times New Roman"/>
          <w:b/>
          <w:sz w:val="24"/>
          <w:szCs w:val="24"/>
        </w:rPr>
        <w:t>час</w:t>
      </w:r>
      <w:r w:rsidRPr="003627F3">
        <w:rPr>
          <w:rFonts w:ascii="Times New Roman" w:hAnsi="Times New Roman"/>
          <w:b/>
          <w:sz w:val="24"/>
          <w:szCs w:val="24"/>
        </w:rPr>
        <w:t>)</w:t>
      </w:r>
    </w:p>
    <w:p w:rsidR="003C1CCA" w:rsidRPr="003627F3" w:rsidRDefault="003C1CCA" w:rsidP="002F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Перечень знаний и умений, формируемых у учащихся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знать: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научно-технической революции второй половины ХХ века;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глобальные проблемы человечества в конце ХХ века; рост народонаселения, проблема исчерпания ресурсов Земли, загрязнение окружающей среды;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 вредных воздействиях на окружающую среду промышленности, энергетики, сельского хозяйства и транспорта и методы уменьшения этих воздействий;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виды загрязнения атмосферы: парниковый эффект, кислотные дожди, уменьшение озонового слоя. Методы борьбы с загрязнением атмосферы;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 загрязнении гидросферы и методах борьбы с этими загрязнениями;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причины опустынивания, вырубки мировых лесов и сокращения генофонда планеты, возможности охраны и рационального использования лесов и земель;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принципы и виды мониторинга;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пути экономии энергии и материалов;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экологического мышления и экологической культуры, экологически здоровый образ жизни;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 практическом использовании ЭВМ в различных сферах деятельности современного человека;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принципы освещения объектов на предметной плоскости, виды освещения;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принципы работы прикладной компьютерной системы 3DS </w:t>
      </w:r>
      <w:proofErr w:type="spellStart"/>
      <w:r w:rsidRPr="003627F3">
        <w:rPr>
          <w:rFonts w:ascii="Times New Roman" w:hAnsi="Times New Roman"/>
          <w:sz w:val="24"/>
          <w:szCs w:val="24"/>
        </w:rPr>
        <w:t>Max</w:t>
      </w:r>
      <w:proofErr w:type="spellEnd"/>
      <w:r w:rsidRPr="003627F3">
        <w:rPr>
          <w:rFonts w:ascii="Times New Roman" w:hAnsi="Times New Roman"/>
          <w:sz w:val="24"/>
          <w:szCs w:val="24"/>
        </w:rPr>
        <w:t>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системного трехмерного моделирования;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базовые системные средства управления анимацией объектов и визуализацией сцен.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уметь: 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учитывать экологические соображения при решении технологических задач;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учитывать требования экологически здорового образа жизни при решении бытовых задач;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оценивать качество питьевой воды;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использовать ЭВМ для обработки текстовой, числовой, графической и звуковой информации;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использовать законы освещения, цвета и формы при создании графических образов;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использовать основные команды и режимы системы трехмерного моделирования 3DS </w:t>
      </w:r>
      <w:proofErr w:type="spellStart"/>
      <w:r w:rsidRPr="003627F3">
        <w:rPr>
          <w:rFonts w:ascii="Times New Roman" w:hAnsi="Times New Roman"/>
          <w:sz w:val="24"/>
          <w:szCs w:val="24"/>
        </w:rPr>
        <w:t>Max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при создании трехмерной модели изделия;</w:t>
      </w:r>
    </w:p>
    <w:p w:rsidR="003C1CCA" w:rsidRPr="003627F3" w:rsidRDefault="003C1CCA" w:rsidP="002F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выполнить анимацию трехмерного объекта и визуализацию трехмерной сцены.</w:t>
      </w:r>
    </w:p>
    <w:p w:rsidR="003C1CCA" w:rsidRPr="003627F3" w:rsidRDefault="003C1CCA" w:rsidP="002F39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</w:t>
      </w:r>
    </w:p>
    <w:sectPr w:rsidR="003C1CCA" w:rsidRPr="003627F3" w:rsidSect="002F396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786"/>
    <w:rsid w:val="00042786"/>
    <w:rsid w:val="002F396C"/>
    <w:rsid w:val="003627F3"/>
    <w:rsid w:val="003C1CCA"/>
    <w:rsid w:val="003F38AA"/>
    <w:rsid w:val="0044015A"/>
    <w:rsid w:val="00695683"/>
    <w:rsid w:val="00A07894"/>
    <w:rsid w:val="00A75F98"/>
    <w:rsid w:val="00B04389"/>
    <w:rsid w:val="00D4457D"/>
    <w:rsid w:val="00DF5239"/>
    <w:rsid w:val="00F5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9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11</cp:revision>
  <cp:lastPrinted>2013-09-19T07:36:00Z</cp:lastPrinted>
  <dcterms:created xsi:type="dcterms:W3CDTF">2012-09-11T14:27:00Z</dcterms:created>
  <dcterms:modified xsi:type="dcterms:W3CDTF">2020-04-22T05:16:00Z</dcterms:modified>
</cp:coreProperties>
</file>